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E4" w:rsidRPr="002A208A" w:rsidRDefault="008F59E4" w:rsidP="008F59E4">
      <w:pPr>
        <w:pStyle w:val="1"/>
        <w:ind w:firstLine="720"/>
        <w:jc w:val="both"/>
        <w:rPr>
          <w:b/>
          <w:szCs w:val="28"/>
        </w:rPr>
      </w:pPr>
      <w:r w:rsidRPr="002A208A">
        <w:rPr>
          <w:b/>
          <w:szCs w:val="28"/>
        </w:rPr>
        <w:t>Тема 3 Субъекты и участники страховых отношений</w:t>
      </w:r>
    </w:p>
    <w:p w:rsidR="008F59E4" w:rsidRPr="002A208A" w:rsidRDefault="008F59E4" w:rsidP="008F59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b/>
          <w:sz w:val="28"/>
          <w:szCs w:val="28"/>
        </w:rPr>
        <w:t>Цель</w:t>
      </w:r>
      <w:r w:rsidRPr="002A208A">
        <w:rPr>
          <w:sz w:val="28"/>
          <w:szCs w:val="28"/>
        </w:rPr>
        <w:t xml:space="preserve"> – определить круг участников страховых правоотношений. Ук</w:t>
      </w:r>
      <w:r w:rsidRPr="002A208A">
        <w:rPr>
          <w:sz w:val="28"/>
          <w:szCs w:val="28"/>
        </w:rPr>
        <w:t>а</w:t>
      </w:r>
      <w:r w:rsidRPr="002A208A">
        <w:rPr>
          <w:sz w:val="28"/>
          <w:szCs w:val="28"/>
        </w:rPr>
        <w:t>зать основные отличия субъектов и участников страховых отношений. Выделить профессиональных участников.</w:t>
      </w:r>
    </w:p>
    <w:p w:rsidR="008F59E4" w:rsidRPr="002A208A" w:rsidRDefault="008F59E4" w:rsidP="008F59E4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A208A">
        <w:rPr>
          <w:b/>
          <w:sz w:val="28"/>
          <w:szCs w:val="28"/>
        </w:rPr>
        <w:t>План:</w:t>
      </w:r>
    </w:p>
    <w:p w:rsidR="008F59E4" w:rsidRPr="002A208A" w:rsidRDefault="008F59E4" w:rsidP="008F59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 Субъекты страховых правоотношений</w:t>
      </w:r>
    </w:p>
    <w:p w:rsidR="008F59E4" w:rsidRPr="002A208A" w:rsidRDefault="008F59E4" w:rsidP="008F59E4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2 Участники страховых правоотношений</w:t>
      </w:r>
    </w:p>
    <w:p w:rsidR="008F59E4" w:rsidRPr="002A208A" w:rsidRDefault="008F59E4" w:rsidP="008F59E4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ab/>
        <w:t xml:space="preserve">1) застрахованный, </w:t>
      </w:r>
      <w:proofErr w:type="spellStart"/>
      <w:r w:rsidRPr="002A208A">
        <w:rPr>
          <w:color w:val="000000"/>
          <w:sz w:val="28"/>
          <w:szCs w:val="28"/>
        </w:rPr>
        <w:t>выгодоприобретатель</w:t>
      </w:r>
      <w:proofErr w:type="spellEnd"/>
    </w:p>
    <w:p w:rsidR="008F59E4" w:rsidRPr="002A208A" w:rsidRDefault="008F59E4" w:rsidP="008F59E4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ab/>
        <w:t>2) страховая организация</w:t>
      </w:r>
    </w:p>
    <w:p w:rsidR="008F59E4" w:rsidRPr="002A208A" w:rsidRDefault="008F59E4" w:rsidP="008F59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ab/>
        <w:t>3) о</w:t>
      </w:r>
      <w:r w:rsidRPr="002A208A">
        <w:rPr>
          <w:sz w:val="28"/>
          <w:szCs w:val="28"/>
        </w:rPr>
        <w:t>бщество взаимного страхования</w:t>
      </w:r>
    </w:p>
    <w:p w:rsidR="008F59E4" w:rsidRPr="002A208A" w:rsidRDefault="008F59E4" w:rsidP="008F59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ab/>
        <w:t>4) иные профессиональные участники страховых правоотношений</w:t>
      </w:r>
    </w:p>
    <w:p w:rsidR="008F59E4" w:rsidRPr="002A208A" w:rsidRDefault="008F59E4" w:rsidP="008F59E4">
      <w:pPr>
        <w:shd w:val="clear" w:color="auto" w:fill="FFFFFF"/>
        <w:ind w:firstLine="720"/>
        <w:jc w:val="both"/>
        <w:rPr>
          <w:b/>
          <w:iCs/>
          <w:color w:val="000000"/>
          <w:sz w:val="28"/>
          <w:szCs w:val="28"/>
        </w:rPr>
      </w:pPr>
      <w:r w:rsidRPr="002A208A">
        <w:rPr>
          <w:b/>
          <w:iCs/>
          <w:color w:val="000000"/>
          <w:sz w:val="28"/>
          <w:szCs w:val="28"/>
        </w:rPr>
        <w:t>Литература:</w:t>
      </w:r>
    </w:p>
    <w:p w:rsidR="008F59E4" w:rsidRPr="002A208A" w:rsidRDefault="008F59E4" w:rsidP="008F59E4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Кон</w:t>
      </w:r>
      <w:r>
        <w:rPr>
          <w:sz w:val="28"/>
          <w:szCs w:val="28"/>
        </w:rPr>
        <w:t>с</w:t>
      </w:r>
      <w:r w:rsidRPr="002A208A">
        <w:rPr>
          <w:sz w:val="28"/>
          <w:szCs w:val="28"/>
        </w:rPr>
        <w:t>ти</w:t>
      </w:r>
      <w:r>
        <w:rPr>
          <w:sz w:val="28"/>
          <w:szCs w:val="28"/>
        </w:rPr>
        <w:t>т</w:t>
      </w:r>
      <w:r w:rsidRPr="002A208A">
        <w:rPr>
          <w:sz w:val="28"/>
          <w:szCs w:val="28"/>
        </w:rPr>
        <w:t>уция РК 30.08.1995 г.</w:t>
      </w:r>
    </w:p>
    <w:p w:rsidR="008F59E4" w:rsidRPr="002A208A" w:rsidRDefault="008F59E4" w:rsidP="008F59E4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hyperlink r:id="rId5" w:tgtFrame="_blank" w:history="1">
        <w:r w:rsidRPr="002A208A">
          <w:rPr>
            <w:rStyle w:val="a3"/>
            <w:color w:val="auto"/>
            <w:sz w:val="28"/>
            <w:szCs w:val="28"/>
            <w:u w:val="none"/>
          </w:rPr>
          <w:t>Гражданский кодекс Республики Казахстан (Особенная часть) от 1 июля 1999 года № 409-I</w:t>
        </w:r>
      </w:hyperlink>
    </w:p>
    <w:p w:rsidR="008F59E4" w:rsidRPr="002A208A" w:rsidRDefault="008F59E4" w:rsidP="008F59E4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hyperlink r:id="rId6" w:tgtFrame="_blank" w:history="1">
        <w:r w:rsidRPr="002A208A">
          <w:rPr>
            <w:rStyle w:val="a3"/>
            <w:color w:val="auto"/>
            <w:sz w:val="28"/>
            <w:szCs w:val="28"/>
            <w:u w:val="none"/>
          </w:rPr>
          <w:t xml:space="preserve">Закон Республики Казахстан от 18 декабря 2000 года № 126-II «О страховой деятельности» </w:t>
        </w:r>
        <w:r w:rsidRPr="002A208A">
          <w:rPr>
            <w:rStyle w:val="a3"/>
            <w:color w:val="auto"/>
            <w:sz w:val="28"/>
            <w:szCs w:val="28"/>
            <w:u w:val="none"/>
          </w:rPr>
          <w:t xml:space="preserve"> </w:t>
        </w:r>
      </w:hyperlink>
    </w:p>
    <w:p w:rsidR="008F59E4" w:rsidRPr="002A208A" w:rsidRDefault="008F59E4" w:rsidP="008F59E4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Худяков А.И. Страховое право Республики Казахстан.- </w:t>
      </w:r>
      <w:r w:rsidRPr="002A208A">
        <w:rPr>
          <w:bCs/>
          <w:sz w:val="28"/>
          <w:szCs w:val="28"/>
        </w:rPr>
        <w:t xml:space="preserve">А., </w:t>
      </w:r>
      <w:proofErr w:type="spellStart"/>
      <w:r w:rsidRPr="002A208A">
        <w:rPr>
          <w:bCs/>
          <w:sz w:val="28"/>
          <w:szCs w:val="28"/>
        </w:rPr>
        <w:t>Жеты-Жаргы</w:t>
      </w:r>
      <w:proofErr w:type="spellEnd"/>
      <w:r w:rsidRPr="002A208A">
        <w:rPr>
          <w:bCs/>
          <w:sz w:val="28"/>
          <w:szCs w:val="28"/>
        </w:rPr>
        <w:t>, 1997г.- 320с.</w:t>
      </w:r>
    </w:p>
    <w:p w:rsidR="00797154" w:rsidRDefault="00797154"/>
    <w:sectPr w:rsidR="00797154" w:rsidSect="0079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63D9A"/>
    <w:multiLevelType w:val="hybridMultilevel"/>
    <w:tmpl w:val="F4AAA31E"/>
    <w:lvl w:ilvl="0" w:tplc="862A78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8F59E4"/>
    <w:rsid w:val="00797154"/>
    <w:rsid w:val="008F5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59E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9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rsid w:val="008F59E4"/>
    <w:rPr>
      <w:color w:val="49494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zakon.kz/doc/lawyer/?uid=400060B1-D774-4FD4-A7C0-BBC76FD477B7&amp;doc_id=1021136" TargetMode="External"/><Relationship Id="rId5" Type="http://schemas.openxmlformats.org/officeDocument/2006/relationships/hyperlink" Target="http://base.zakon.kz/doc/lawyer/?uid=400060B1-D774-4FD4-A7C0-BBC76FD477B7&amp;doc_id=10138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Company>Hewlett-Packard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2013-12-10T10:02:00Z</dcterms:created>
  <dcterms:modified xsi:type="dcterms:W3CDTF">2013-12-10T10:02:00Z</dcterms:modified>
</cp:coreProperties>
</file>